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9E3F7" w14:textId="77777777" w:rsidR="006B077E" w:rsidRDefault="003D1E02">
      <w:pPr>
        <w:pStyle w:val="Heading1"/>
      </w:pPr>
      <w:bookmarkStart w:id="0" w:name="_82e9436hgowy"/>
      <w:bookmarkEnd w:id="0"/>
      <w:r>
        <w:t>Joint Schedule 11 (Processing Data)</w:t>
      </w:r>
    </w:p>
    <w:p w14:paraId="5189E3F8" w14:textId="77777777" w:rsidR="006B077E" w:rsidRDefault="006B077E">
      <w:pPr>
        <w:pStyle w:val="Standard"/>
        <w:tabs>
          <w:tab w:val="center" w:pos="4513"/>
          <w:tab w:val="right" w:pos="9026"/>
        </w:tabs>
        <w:spacing w:after="0" w:line="240" w:lineRule="auto"/>
        <w:rPr>
          <w:rFonts w:ascii="Arial" w:eastAsia="Arial" w:hAnsi="Arial" w:cs="Arial"/>
          <w:b/>
          <w:color w:val="000000"/>
          <w:sz w:val="36"/>
          <w:szCs w:val="36"/>
        </w:rPr>
      </w:pPr>
    </w:p>
    <w:p w14:paraId="5189E3F9" w14:textId="77777777" w:rsidR="006B077E" w:rsidRDefault="003D1E02">
      <w:pPr>
        <w:pStyle w:val="Standard"/>
        <w:keepNext/>
        <w:spacing w:after="220" w:line="240" w:lineRule="auto"/>
        <w:jc w:val="both"/>
      </w:pPr>
      <w:r>
        <w:rPr>
          <w:rFonts w:ascii="Arial" w:eastAsia="Arial" w:hAnsi="Arial" w:cs="Arial"/>
          <w:b/>
          <w:color w:val="000000"/>
          <w:sz w:val="24"/>
          <w:szCs w:val="24"/>
        </w:rPr>
        <w:t>Definitions</w:t>
      </w:r>
    </w:p>
    <w:p w14:paraId="5189E3FA"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4A0" w:firstRow="1" w:lastRow="0" w:firstColumn="1" w:lastColumn="0" w:noHBand="0" w:noVBand="1"/>
      </w:tblPr>
      <w:tblGrid>
        <w:gridCol w:w="2263"/>
        <w:gridCol w:w="6753"/>
      </w:tblGrid>
      <w:tr w:rsidR="006B077E" w14:paraId="5189E3FD" w14:textId="77777777">
        <w:tc>
          <w:tcPr>
            <w:tcW w:w="2263" w:type="dxa"/>
            <w:shd w:val="clear" w:color="auto" w:fill="auto"/>
            <w:tcMar>
              <w:top w:w="0" w:type="dxa"/>
              <w:left w:w="108" w:type="dxa"/>
              <w:bottom w:w="0" w:type="dxa"/>
              <w:right w:w="108" w:type="dxa"/>
            </w:tcMar>
          </w:tcPr>
          <w:p w14:paraId="5189E3FB" w14:textId="77777777" w:rsidR="006B077E" w:rsidRDefault="003D1E02">
            <w:pPr>
              <w:pStyle w:val="Standard"/>
              <w:keepNext/>
              <w:spacing w:after="220" w:line="240" w:lineRule="auto"/>
              <w:jc w:val="both"/>
            </w:pPr>
            <w:r>
              <w:rPr>
                <w:rFonts w:ascii="Arial" w:eastAsia="Arial" w:hAnsi="Arial" w:cs="Arial"/>
                <w:b/>
                <w:sz w:val="24"/>
                <w:szCs w:val="24"/>
              </w:rPr>
              <w:t>“Processor Personnel”</w:t>
            </w:r>
          </w:p>
        </w:tc>
        <w:tc>
          <w:tcPr>
            <w:tcW w:w="6753" w:type="dxa"/>
            <w:shd w:val="clear" w:color="auto" w:fill="auto"/>
            <w:tcMar>
              <w:top w:w="0" w:type="dxa"/>
              <w:left w:w="108" w:type="dxa"/>
              <w:bottom w:w="0" w:type="dxa"/>
              <w:right w:w="108" w:type="dxa"/>
            </w:tcMar>
          </w:tcPr>
          <w:p w14:paraId="5189E3FC" w14:textId="77777777" w:rsidR="006B077E" w:rsidRDefault="003D1E02">
            <w:pPr>
              <w:pStyle w:val="Standard"/>
              <w:keepNext/>
              <w:spacing w:after="220" w:line="240" w:lineRule="auto"/>
              <w:jc w:val="both"/>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189E3FE" w14:textId="77777777" w:rsidR="006B077E" w:rsidRDefault="003D1E02">
      <w:pPr>
        <w:pStyle w:val="Standard"/>
        <w:keepNext/>
        <w:spacing w:after="220" w:line="240" w:lineRule="auto"/>
        <w:jc w:val="both"/>
      </w:pPr>
      <w:r>
        <w:rPr>
          <w:rFonts w:ascii="Arial" w:eastAsia="Arial" w:hAnsi="Arial" w:cs="Arial"/>
          <w:b/>
          <w:color w:val="000000"/>
          <w:sz w:val="24"/>
          <w:szCs w:val="24"/>
        </w:rPr>
        <w:t>Status of the Controller</w:t>
      </w:r>
    </w:p>
    <w:p w14:paraId="5189E3FF"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189E400"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“Controller” in respect of the other Party who is “Processor”;</w:t>
      </w:r>
    </w:p>
    <w:p w14:paraId="5189E401"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“Processor” in respect of the other Party who is “Controller”;</w:t>
      </w:r>
    </w:p>
    <w:p w14:paraId="5189E402"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“Joint Controller” with the other Party;</w:t>
      </w:r>
    </w:p>
    <w:p w14:paraId="5189E403"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“Independent Controller” of the Personal Data where the other Party is also “Controller”,</w:t>
      </w:r>
    </w:p>
    <w:p w14:paraId="5189E404" w14:textId="77777777" w:rsidR="006B077E" w:rsidRDefault="003D1E02">
      <w:pPr>
        <w:pStyle w:val="Standard"/>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5189E405" w14:textId="77777777" w:rsidR="006B077E" w:rsidRDefault="003D1E02">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14:paraId="5189E406"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5189E407"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5189E408"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189E409" w14:textId="77777777" w:rsidR="006B077E" w:rsidRDefault="003D1E02">
      <w:pPr>
        <w:pStyle w:val="Standard"/>
        <w:numPr>
          <w:ilvl w:val="2"/>
          <w:numId w:val="1"/>
        </w:numPr>
        <w:spacing w:after="120" w:line="240" w:lineRule="auto"/>
        <w:jc w:val="both"/>
      </w:pPr>
      <w:r>
        <w:rPr>
          <w:rFonts w:ascii="Arial" w:eastAsia="Arial" w:hAnsi="Arial" w:cs="Arial"/>
          <w:sz w:val="24"/>
          <w:szCs w:val="24"/>
        </w:rPr>
        <w:t>a systematic description of the envisaged Processing and the purpose of the Processing;</w:t>
      </w:r>
    </w:p>
    <w:p w14:paraId="5189E40A" w14:textId="77777777" w:rsidR="006B077E" w:rsidRDefault="003D1E02">
      <w:pPr>
        <w:pStyle w:val="Standard"/>
        <w:numPr>
          <w:ilvl w:val="2"/>
          <w:numId w:val="1"/>
        </w:numPr>
        <w:spacing w:after="120" w:line="240" w:lineRule="auto"/>
        <w:jc w:val="both"/>
      </w:pPr>
      <w:r>
        <w:rPr>
          <w:rFonts w:ascii="Arial" w:eastAsia="Arial" w:hAnsi="Arial" w:cs="Arial"/>
          <w:sz w:val="24"/>
          <w:szCs w:val="24"/>
        </w:rPr>
        <w:t>an assessment of the necessity and proportionality of the Processing in relation to the Deliverables;</w:t>
      </w:r>
    </w:p>
    <w:p w14:paraId="5189E40B" w14:textId="77777777" w:rsidR="006B077E" w:rsidRDefault="003D1E02">
      <w:pPr>
        <w:pStyle w:val="Standard"/>
        <w:numPr>
          <w:ilvl w:val="2"/>
          <w:numId w:val="1"/>
        </w:numPr>
        <w:spacing w:after="120" w:line="240" w:lineRule="auto"/>
        <w:jc w:val="both"/>
      </w:pPr>
      <w:r>
        <w:rPr>
          <w:rFonts w:ascii="Arial" w:eastAsia="Arial" w:hAnsi="Arial" w:cs="Arial"/>
          <w:sz w:val="24"/>
          <w:szCs w:val="24"/>
        </w:rPr>
        <w:t>an assessment of the risks to the rights and freedoms of Data Subjects; and</w:t>
      </w:r>
    </w:p>
    <w:p w14:paraId="5189E40C" w14:textId="77777777" w:rsidR="006B077E" w:rsidRDefault="003D1E02">
      <w:pPr>
        <w:pStyle w:val="Standard"/>
        <w:numPr>
          <w:ilvl w:val="2"/>
          <w:numId w:val="1"/>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p>
    <w:p w14:paraId="5189E40D"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14:paraId="5189E40E" w14:textId="77777777" w:rsidR="006B077E" w:rsidRDefault="003D1E02">
      <w:pPr>
        <w:pStyle w:val="Standard"/>
        <w:numPr>
          <w:ilvl w:val="2"/>
          <w:numId w:val="1"/>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189E40F" w14:textId="77777777" w:rsidR="006B077E" w:rsidRDefault="003D1E02">
      <w:pPr>
        <w:pStyle w:val="Standard"/>
        <w:numPr>
          <w:ilvl w:val="2"/>
          <w:numId w:val="1"/>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5189E410"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nature of the data to be protected;</w:t>
      </w:r>
    </w:p>
    <w:p w14:paraId="5189E411"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harm that might result from a Personal Data Breach;</w:t>
      </w:r>
    </w:p>
    <w:p w14:paraId="5189E412"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state of technological development; and</w:t>
      </w:r>
    </w:p>
    <w:p w14:paraId="5189E413"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cost of implementing any measures;</w:t>
      </w:r>
    </w:p>
    <w:p w14:paraId="5189E414" w14:textId="77777777" w:rsidR="006B077E" w:rsidRDefault="003D1E02">
      <w:pPr>
        <w:pStyle w:val="Standard"/>
        <w:numPr>
          <w:ilvl w:val="2"/>
          <w:numId w:val="1"/>
        </w:numPr>
        <w:spacing w:after="120" w:line="240" w:lineRule="auto"/>
        <w:jc w:val="both"/>
      </w:pPr>
      <w:r>
        <w:rPr>
          <w:rFonts w:ascii="Arial" w:eastAsia="Arial" w:hAnsi="Arial" w:cs="Arial"/>
          <w:sz w:val="24"/>
          <w:szCs w:val="24"/>
        </w:rPr>
        <w:t>ensure that :</w:t>
      </w:r>
    </w:p>
    <w:p w14:paraId="5189E415"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189E416"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5189E417" w14:textId="77777777" w:rsidR="006B077E" w:rsidRDefault="003D1E02">
      <w:pPr>
        <w:pStyle w:val="Standard"/>
        <w:numPr>
          <w:ilvl w:val="4"/>
          <w:numId w:val="1"/>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5189E418" w14:textId="77777777" w:rsidR="006B077E" w:rsidRDefault="003D1E02">
      <w:pPr>
        <w:pStyle w:val="Standard"/>
        <w:numPr>
          <w:ilvl w:val="4"/>
          <w:numId w:val="1"/>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189E419" w14:textId="77777777" w:rsidR="006B077E" w:rsidRDefault="003D1E02">
      <w:pPr>
        <w:pStyle w:val="Standard"/>
        <w:numPr>
          <w:ilvl w:val="4"/>
          <w:numId w:val="1"/>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189E41A" w14:textId="77777777" w:rsidR="006B077E" w:rsidRDefault="003D1E02">
      <w:pPr>
        <w:pStyle w:val="Standard"/>
        <w:numPr>
          <w:ilvl w:val="4"/>
          <w:numId w:val="1"/>
        </w:numPr>
        <w:spacing w:after="120" w:line="240" w:lineRule="auto"/>
        <w:jc w:val="both"/>
      </w:pPr>
      <w:r>
        <w:rPr>
          <w:rFonts w:ascii="Arial" w:eastAsia="Arial" w:hAnsi="Arial" w:cs="Arial"/>
          <w:sz w:val="24"/>
          <w:szCs w:val="24"/>
        </w:rPr>
        <w:t>have undergone adequate training in the use, care, protection and handling of Personal Data;</w:t>
      </w:r>
    </w:p>
    <w:p w14:paraId="5189E41B" w14:textId="77777777" w:rsidR="006B077E" w:rsidRDefault="003D1E02">
      <w:pPr>
        <w:pStyle w:val="Standard"/>
        <w:numPr>
          <w:ilvl w:val="2"/>
          <w:numId w:val="1"/>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5189E41C"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5189E41D"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the Data Subject has enforceable rights and effective legal remedies;</w:t>
      </w:r>
    </w:p>
    <w:p w14:paraId="5189E41E"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189E41F" w14:textId="77777777" w:rsidR="006B077E" w:rsidRDefault="003D1E02">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14:paraId="5189E420" w14:textId="77777777" w:rsidR="006B077E" w:rsidRDefault="003D1E02">
      <w:pPr>
        <w:pStyle w:val="Standard"/>
        <w:numPr>
          <w:ilvl w:val="2"/>
          <w:numId w:val="1"/>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5189E421"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189E422" w14:textId="77777777" w:rsidR="006B077E" w:rsidRDefault="003D1E02">
      <w:pPr>
        <w:pStyle w:val="Standard"/>
        <w:numPr>
          <w:ilvl w:val="2"/>
          <w:numId w:val="1"/>
        </w:numPr>
        <w:spacing w:after="120" w:line="240" w:lineRule="auto"/>
        <w:jc w:val="both"/>
      </w:pPr>
      <w:r>
        <w:rPr>
          <w:rFonts w:ascii="Arial" w:eastAsia="Arial" w:hAnsi="Arial" w:cs="Arial"/>
          <w:sz w:val="24"/>
          <w:szCs w:val="24"/>
        </w:rPr>
        <w:t>receives a Data Subject Access Request (or purported Data Subject Access Request);</w:t>
      </w:r>
    </w:p>
    <w:p w14:paraId="5189E423" w14:textId="77777777" w:rsidR="006B077E" w:rsidRDefault="003D1E02">
      <w:pPr>
        <w:pStyle w:val="Standard"/>
        <w:numPr>
          <w:ilvl w:val="2"/>
          <w:numId w:val="1"/>
        </w:numPr>
        <w:spacing w:after="120" w:line="240" w:lineRule="auto"/>
        <w:jc w:val="both"/>
      </w:pPr>
      <w:r>
        <w:rPr>
          <w:rFonts w:ascii="Arial" w:eastAsia="Arial" w:hAnsi="Arial" w:cs="Arial"/>
          <w:sz w:val="24"/>
          <w:szCs w:val="24"/>
        </w:rPr>
        <w:t>receives a request to rectify, block or erase any Personal Data;</w:t>
      </w:r>
    </w:p>
    <w:p w14:paraId="5189E424" w14:textId="77777777" w:rsidR="006B077E" w:rsidRDefault="003D1E02">
      <w:pPr>
        <w:pStyle w:val="Standard"/>
        <w:numPr>
          <w:ilvl w:val="2"/>
          <w:numId w:val="1"/>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5189E425" w14:textId="77777777" w:rsidR="006B077E" w:rsidRDefault="003D1E02">
      <w:pPr>
        <w:pStyle w:val="Standard"/>
        <w:numPr>
          <w:ilvl w:val="2"/>
          <w:numId w:val="1"/>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5189E426" w14:textId="77777777" w:rsidR="006B077E" w:rsidRDefault="003D1E02">
      <w:pPr>
        <w:pStyle w:val="Standard"/>
        <w:numPr>
          <w:ilvl w:val="2"/>
          <w:numId w:val="1"/>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5189E427" w14:textId="77777777" w:rsidR="006B077E" w:rsidRDefault="003D1E02">
      <w:pPr>
        <w:pStyle w:val="Standard"/>
        <w:numPr>
          <w:ilvl w:val="2"/>
          <w:numId w:val="1"/>
        </w:numPr>
        <w:spacing w:after="120" w:line="240" w:lineRule="auto"/>
        <w:jc w:val="both"/>
      </w:pPr>
      <w:r>
        <w:rPr>
          <w:rFonts w:ascii="Arial" w:eastAsia="Arial" w:hAnsi="Arial" w:cs="Arial"/>
          <w:sz w:val="24"/>
          <w:szCs w:val="24"/>
        </w:rPr>
        <w:t>becomes aware of a Personal Data Breach.</w:t>
      </w:r>
    </w:p>
    <w:p w14:paraId="5189E428"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14:paraId="5189E429"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5189E42A" w14:textId="77777777" w:rsidR="006B077E" w:rsidRDefault="003D1E02">
      <w:pPr>
        <w:pStyle w:val="Standard"/>
        <w:numPr>
          <w:ilvl w:val="2"/>
          <w:numId w:val="1"/>
        </w:numPr>
        <w:spacing w:after="120" w:line="240" w:lineRule="auto"/>
        <w:jc w:val="both"/>
      </w:pPr>
      <w:r>
        <w:rPr>
          <w:rFonts w:ascii="Arial" w:eastAsia="Arial" w:hAnsi="Arial" w:cs="Arial"/>
          <w:sz w:val="24"/>
          <w:szCs w:val="24"/>
        </w:rPr>
        <w:t>the Controller with full details and copies of the complaint, communication or request;</w:t>
      </w:r>
    </w:p>
    <w:p w14:paraId="5189E42B" w14:textId="77777777" w:rsidR="006B077E" w:rsidRDefault="003D1E02">
      <w:pPr>
        <w:pStyle w:val="Standard"/>
        <w:numPr>
          <w:ilvl w:val="2"/>
          <w:numId w:val="1"/>
        </w:numPr>
        <w:spacing w:after="120" w:line="240" w:lineRule="auto"/>
        <w:jc w:val="both"/>
      </w:pPr>
      <w:r>
        <w:rPr>
          <w:rFonts w:ascii="Arial" w:eastAsia="Arial" w:hAnsi="Arial" w:cs="Arial"/>
          <w:sz w:val="24"/>
          <w:szCs w:val="24"/>
        </w:rPr>
        <w:t xml:space="preserve">such assistance as is reasonably requested by the Controller to enable it to </w:t>
      </w:r>
      <w:r>
        <w:rPr>
          <w:rFonts w:ascii="Arial" w:eastAsia="Arial" w:hAnsi="Arial" w:cs="Arial"/>
          <w:sz w:val="24"/>
          <w:szCs w:val="24"/>
        </w:rPr>
        <w:lastRenderedPageBreak/>
        <w:t>comply with a Data Subject Access Request within the relevant timescales set out in the Data Protection Legislation;</w:t>
      </w:r>
    </w:p>
    <w:p w14:paraId="5189E42C" w14:textId="77777777" w:rsidR="006B077E" w:rsidRDefault="003D1E02">
      <w:pPr>
        <w:pStyle w:val="Standard"/>
        <w:numPr>
          <w:ilvl w:val="2"/>
          <w:numId w:val="1"/>
        </w:numPr>
        <w:spacing w:after="120" w:line="240" w:lineRule="auto"/>
        <w:jc w:val="both"/>
      </w:pPr>
      <w:r>
        <w:rPr>
          <w:rFonts w:ascii="Arial" w:eastAsia="Arial" w:hAnsi="Arial" w:cs="Arial"/>
          <w:sz w:val="24"/>
          <w:szCs w:val="24"/>
        </w:rPr>
        <w:t>the Controller, at its request, with any Personal Data it holds in relation to a Data Subject;</w:t>
      </w:r>
    </w:p>
    <w:p w14:paraId="5189E42D" w14:textId="77777777" w:rsidR="006B077E" w:rsidRDefault="003D1E02">
      <w:pPr>
        <w:pStyle w:val="Standard"/>
        <w:numPr>
          <w:ilvl w:val="2"/>
          <w:numId w:val="1"/>
        </w:numPr>
        <w:spacing w:after="120" w:line="240" w:lineRule="auto"/>
        <w:jc w:val="both"/>
      </w:pPr>
      <w:r>
        <w:rPr>
          <w:rFonts w:ascii="Arial" w:eastAsia="Arial" w:hAnsi="Arial" w:cs="Arial"/>
          <w:sz w:val="24"/>
          <w:szCs w:val="24"/>
        </w:rPr>
        <w:t>assistance as requested by the Controller following any Personal Data Breach;  and/or</w:t>
      </w:r>
    </w:p>
    <w:p w14:paraId="5189E42E" w14:textId="77777777" w:rsidR="006B077E" w:rsidRDefault="003D1E02">
      <w:pPr>
        <w:pStyle w:val="Standard"/>
        <w:numPr>
          <w:ilvl w:val="2"/>
          <w:numId w:val="1"/>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189E42F"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189E430" w14:textId="77777777" w:rsidR="006B077E" w:rsidRDefault="003D1E02">
      <w:pPr>
        <w:pStyle w:val="Standard"/>
        <w:numPr>
          <w:ilvl w:val="2"/>
          <w:numId w:val="1"/>
        </w:numPr>
        <w:spacing w:after="120" w:line="240" w:lineRule="auto"/>
        <w:jc w:val="both"/>
      </w:pPr>
      <w:r>
        <w:rPr>
          <w:rFonts w:ascii="Arial" w:eastAsia="Arial" w:hAnsi="Arial" w:cs="Arial"/>
          <w:sz w:val="24"/>
          <w:szCs w:val="24"/>
        </w:rPr>
        <w:t>the Controller determines that the Processing is not occasional;</w:t>
      </w:r>
    </w:p>
    <w:p w14:paraId="5189E431" w14:textId="77777777" w:rsidR="006B077E" w:rsidRDefault="003D1E02">
      <w:pPr>
        <w:pStyle w:val="Standard"/>
        <w:numPr>
          <w:ilvl w:val="2"/>
          <w:numId w:val="1"/>
        </w:numPr>
        <w:spacing w:after="120" w:line="240" w:lineRule="auto"/>
        <w:jc w:val="both"/>
      </w:pPr>
      <w:bookmarkStart w:id="1" w:name="_26in1rg"/>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5189E432" w14:textId="77777777" w:rsidR="006B077E" w:rsidRDefault="003D1E02">
      <w:pPr>
        <w:pStyle w:val="Standard"/>
        <w:numPr>
          <w:ilvl w:val="2"/>
          <w:numId w:val="1"/>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14:paraId="5189E433"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5189E434"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5189E435"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189E436" w14:textId="77777777" w:rsidR="006B077E" w:rsidRDefault="003D1E02">
      <w:pPr>
        <w:pStyle w:val="Standard"/>
        <w:numPr>
          <w:ilvl w:val="2"/>
          <w:numId w:val="1"/>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5189E437" w14:textId="77777777" w:rsidR="006B077E" w:rsidRDefault="003D1E02">
      <w:pPr>
        <w:pStyle w:val="Standard"/>
        <w:numPr>
          <w:ilvl w:val="2"/>
          <w:numId w:val="1"/>
        </w:numPr>
        <w:spacing w:after="120" w:line="240" w:lineRule="auto"/>
        <w:jc w:val="both"/>
      </w:pPr>
      <w:r>
        <w:rPr>
          <w:rFonts w:ascii="Arial" w:eastAsia="Arial" w:hAnsi="Arial" w:cs="Arial"/>
          <w:sz w:val="24"/>
          <w:szCs w:val="24"/>
        </w:rPr>
        <w:t>obtain the written consent of the Controller;</w:t>
      </w:r>
    </w:p>
    <w:p w14:paraId="5189E438" w14:textId="77777777" w:rsidR="006B077E" w:rsidRDefault="003D1E02">
      <w:pPr>
        <w:pStyle w:val="Standard"/>
        <w:numPr>
          <w:ilvl w:val="2"/>
          <w:numId w:val="1"/>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189E439" w14:textId="77777777" w:rsidR="006B077E" w:rsidRDefault="003D1E02">
      <w:pPr>
        <w:pStyle w:val="Standard"/>
        <w:numPr>
          <w:ilvl w:val="2"/>
          <w:numId w:val="1"/>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5189E43A"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5189E43B"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5189E43C"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lastRenderedPageBreak/>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5189E43D" w14:textId="77777777" w:rsidR="006B077E" w:rsidRDefault="003D1E02">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5189E43E"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14:paraId="5189E43F" w14:textId="77777777" w:rsidR="006B077E" w:rsidRDefault="003D1E02">
      <w:pPr>
        <w:pStyle w:val="Standard"/>
        <w:keepNext/>
        <w:spacing w:after="220" w:line="240" w:lineRule="auto"/>
        <w:jc w:val="both"/>
      </w:pPr>
      <w:r>
        <w:rPr>
          <w:rFonts w:ascii="Arial" w:eastAsia="Arial" w:hAnsi="Arial" w:cs="Arial"/>
          <w:b/>
          <w:color w:val="000000"/>
          <w:sz w:val="24"/>
          <w:szCs w:val="24"/>
        </w:rPr>
        <w:t>Independent Controllers of Personal Data</w:t>
      </w:r>
    </w:p>
    <w:p w14:paraId="5189E440"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189E441"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5189E442"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5189E443"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5189E444"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The Parties shall only provide Personal Data to each other:</w:t>
      </w:r>
    </w:p>
    <w:p w14:paraId="5189E445"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to the extent necessary to perform their respective obligations under the Contract;</w:t>
      </w:r>
    </w:p>
    <w:p w14:paraId="5189E446"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189E447"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189E448"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5189E449"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189E44A"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189E44B"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189E44C"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5189E44D" w14:textId="77777777" w:rsidR="006B077E" w:rsidRDefault="003D1E02">
      <w:pPr>
        <w:pStyle w:val="Standard"/>
        <w:numPr>
          <w:ilvl w:val="3"/>
          <w:numId w:val="1"/>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189E44E" w14:textId="77777777" w:rsidR="006B077E" w:rsidRDefault="003D1E02">
      <w:pPr>
        <w:pStyle w:val="Standard"/>
        <w:numPr>
          <w:ilvl w:val="3"/>
          <w:numId w:val="1"/>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189E44F"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5189E450"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5189E451"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5189E452"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189E453" w14:textId="77777777" w:rsidR="006B077E" w:rsidRDefault="003D1E02">
      <w:pPr>
        <w:pStyle w:val="Standard"/>
        <w:numPr>
          <w:ilvl w:val="2"/>
          <w:numId w:val="1"/>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5189E454"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14:paraId="5189E455"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5189E456" w14:textId="77777777" w:rsidR="006B077E" w:rsidRDefault="003D1E02">
      <w:pPr>
        <w:pStyle w:val="Standard"/>
        <w:numPr>
          <w:ilvl w:val="1"/>
          <w:numId w:val="1"/>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5189E457" w14:textId="77777777" w:rsidR="006B077E" w:rsidRDefault="006B077E">
      <w:pPr>
        <w:pStyle w:val="Standard"/>
        <w:spacing w:before="280" w:after="120" w:line="240" w:lineRule="auto"/>
        <w:ind w:left="709"/>
        <w:rPr>
          <w:rFonts w:ascii="Arial" w:eastAsia="Arial" w:hAnsi="Arial" w:cs="Arial"/>
          <w:sz w:val="24"/>
          <w:szCs w:val="24"/>
        </w:rPr>
      </w:pPr>
    </w:p>
    <w:p w14:paraId="5189E458" w14:textId="77777777" w:rsidR="006B077E" w:rsidRDefault="003D1E02">
      <w:pPr>
        <w:pStyle w:val="Heading2"/>
        <w:pageBreakBefore/>
        <w:spacing w:before="0" w:after="240"/>
        <w:ind w:left="709" w:hanging="709"/>
      </w:pPr>
      <w:r>
        <w:rPr>
          <w:rFonts w:ascii="Arial" w:eastAsia="Arial" w:hAnsi="Arial" w:cs="Arial"/>
          <w:sz w:val="24"/>
          <w:szCs w:val="24"/>
        </w:rPr>
        <w:lastRenderedPageBreak/>
        <w:t>Annex 1 - Processing Personal Data</w:t>
      </w:r>
    </w:p>
    <w:p w14:paraId="5189E459" w14:textId="77777777" w:rsidR="006B077E" w:rsidRDefault="003D1E02">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189E45A" w14:textId="77777777" w:rsidR="006B077E" w:rsidRDefault="003D1E02">
      <w:pPr>
        <w:pStyle w:val="Standard"/>
        <w:keepNext/>
        <w:numPr>
          <w:ilvl w:val="3"/>
          <w:numId w:val="8"/>
        </w:numPr>
        <w:spacing w:after="0" w:line="240" w:lineRule="auto"/>
        <w:jc w:val="both"/>
      </w:pPr>
      <w:r>
        <w:rPr>
          <w:rFonts w:ascii="Arial" w:eastAsia="Arial" w:hAnsi="Arial" w:cs="Arial"/>
          <w:sz w:val="24"/>
          <w:szCs w:val="24"/>
        </w:rPr>
        <w:t>The contact details of the Relevant Authority’s Data Protection Officer are: DESNZ Data Protection Officer</w:t>
      </w:r>
    </w:p>
    <w:p w14:paraId="5189E45B" w14:textId="77777777" w:rsidR="006B077E" w:rsidRDefault="003D1E02">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Department for Energy Security and Net Zero</w:t>
      </w:r>
    </w:p>
    <w:p w14:paraId="5189E45C" w14:textId="77777777" w:rsidR="006B077E" w:rsidRDefault="003D1E02">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3-8 Whitehall Place</w:t>
      </w:r>
    </w:p>
    <w:p w14:paraId="5189E45D" w14:textId="77777777" w:rsidR="006B077E" w:rsidRDefault="003D1E02">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London</w:t>
      </w:r>
    </w:p>
    <w:p w14:paraId="5189E45E" w14:textId="77777777" w:rsidR="006B077E" w:rsidRDefault="003D1E02">
      <w:pPr>
        <w:pStyle w:val="Standard"/>
        <w:keepNext/>
        <w:spacing w:after="0" w:line="240" w:lineRule="auto"/>
        <w:ind w:left="720"/>
        <w:jc w:val="both"/>
      </w:pPr>
      <w:r>
        <w:rPr>
          <w:rFonts w:ascii="Arial" w:eastAsia="Arial" w:hAnsi="Arial" w:cs="Arial"/>
          <w:sz w:val="24"/>
          <w:szCs w:val="24"/>
        </w:rPr>
        <w:t>SW1A 2EG</w:t>
      </w:r>
    </w:p>
    <w:p w14:paraId="5189E45F" w14:textId="68021259" w:rsidR="006B077E" w:rsidRDefault="003D1E02">
      <w:pPr>
        <w:pStyle w:val="Standard"/>
        <w:keepNext/>
        <w:spacing w:after="0" w:line="240" w:lineRule="auto"/>
        <w:ind w:left="720"/>
        <w:jc w:val="both"/>
      </w:pPr>
      <w:r>
        <w:rPr>
          <w:rFonts w:ascii="Arial" w:eastAsia="Arial" w:hAnsi="Arial" w:cs="Arial"/>
          <w:sz w:val="24"/>
          <w:szCs w:val="24"/>
        </w:rPr>
        <w:t xml:space="preserve">Email: </w:t>
      </w:r>
      <w:hyperlink r:id="rId7" w:history="1">
        <w:r w:rsidR="00004486" w:rsidRPr="00004486">
          <w:rPr>
            <w:rStyle w:val="Hyperlink"/>
            <w:rFonts w:ascii="Arial" w:hAnsi="Arial" w:cs="Arial"/>
            <w:sz w:val="24"/>
            <w:szCs w:val="24"/>
            <w:lang w:val="en"/>
          </w:rPr>
          <w:t>dataprotection@energysecurity.gov.uk</w:t>
        </w:r>
      </w:hyperlink>
    </w:p>
    <w:p w14:paraId="5189E460" w14:textId="77777777" w:rsidR="006B077E" w:rsidRDefault="006B077E">
      <w:pPr>
        <w:pStyle w:val="Standard"/>
        <w:keepNext/>
        <w:spacing w:after="0" w:line="240" w:lineRule="auto"/>
        <w:ind w:left="720"/>
        <w:jc w:val="both"/>
      </w:pPr>
    </w:p>
    <w:p w14:paraId="5189E461" w14:textId="3ECC93E2" w:rsidR="006B077E" w:rsidRDefault="003D1E02">
      <w:pPr>
        <w:pStyle w:val="Standard"/>
        <w:keepNext/>
        <w:numPr>
          <w:ilvl w:val="3"/>
          <w:numId w:val="8"/>
        </w:numPr>
        <w:spacing w:after="0" w:line="240" w:lineRule="auto"/>
        <w:jc w:val="both"/>
      </w:pPr>
      <w:r>
        <w:rPr>
          <w:rFonts w:ascii="Arial" w:eastAsia="Arial" w:hAnsi="Arial" w:cs="Arial"/>
          <w:sz w:val="24"/>
          <w:szCs w:val="24"/>
        </w:rPr>
        <w:t xml:space="preserve">The contact details of the Supplier’s Data Protection Officer are: </w:t>
      </w:r>
      <w:r w:rsidR="00004486" w:rsidRPr="00004486">
        <w:rPr>
          <w:rFonts w:ascii="Arial" w:eastAsia="Arial" w:hAnsi="Arial" w:cs="Arial"/>
          <w:sz w:val="24"/>
          <w:szCs w:val="24"/>
          <w:highlight w:val="yellow"/>
        </w:rPr>
        <w:t>TBC</w:t>
      </w:r>
    </w:p>
    <w:p w14:paraId="5189E462" w14:textId="77777777" w:rsidR="006B077E" w:rsidRDefault="003D1E02">
      <w:pPr>
        <w:pStyle w:val="Standard"/>
        <w:keepNext/>
        <w:numPr>
          <w:ilvl w:val="3"/>
          <w:numId w:val="8"/>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5189E463" w14:textId="77777777" w:rsidR="006B077E" w:rsidRDefault="003D1E02">
      <w:pPr>
        <w:pStyle w:val="Standard"/>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14:paraId="5189E464" w14:textId="77777777" w:rsidR="006B077E" w:rsidRDefault="006B077E">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4A0" w:firstRow="1" w:lastRow="0" w:firstColumn="1" w:lastColumn="0" w:noHBand="0" w:noVBand="1"/>
      </w:tblPr>
      <w:tblGrid>
        <w:gridCol w:w="2263"/>
        <w:gridCol w:w="7423"/>
      </w:tblGrid>
      <w:tr w:rsidR="006B077E" w14:paraId="5189E467"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5189E465" w14:textId="77777777" w:rsidR="006B077E" w:rsidRDefault="003D1E02">
            <w:pPr>
              <w:pStyle w:val="Standard"/>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5189E466" w14:textId="77777777" w:rsidR="006B077E" w:rsidRDefault="003D1E02">
            <w:pPr>
              <w:pStyle w:val="Standard"/>
              <w:spacing w:line="240" w:lineRule="auto"/>
              <w:jc w:val="center"/>
            </w:pPr>
            <w:r>
              <w:rPr>
                <w:rFonts w:ascii="Arial" w:eastAsia="Arial" w:hAnsi="Arial" w:cs="Arial"/>
                <w:b/>
                <w:sz w:val="24"/>
                <w:szCs w:val="24"/>
              </w:rPr>
              <w:t>Details</w:t>
            </w:r>
          </w:p>
        </w:tc>
      </w:tr>
      <w:tr w:rsidR="006B077E" w14:paraId="5189E46F" w14:textId="77777777">
        <w:trPr>
          <w:trHeight w:val="699"/>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68" w14:textId="77777777" w:rsidR="006B077E" w:rsidRDefault="003D1E02">
            <w:pPr>
              <w:pStyle w:val="Standard"/>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69" w14:textId="77777777" w:rsidR="006B077E" w:rsidRDefault="003D1E02">
            <w:pPr>
              <w:pStyle w:val="Standard"/>
            </w:pPr>
            <w:r>
              <w:rPr>
                <w:rFonts w:ascii="Arial" w:eastAsia="Arial" w:hAnsi="Arial" w:cs="Arial"/>
                <w:b/>
                <w:sz w:val="24"/>
                <w:szCs w:val="24"/>
              </w:rPr>
              <w:t>The Parties are Independent Controllers of Personal Data</w:t>
            </w:r>
          </w:p>
          <w:p w14:paraId="5189E46A" w14:textId="77777777" w:rsidR="006B077E" w:rsidRDefault="003D1E02">
            <w:pPr>
              <w:pStyle w:val="Standard"/>
            </w:pPr>
            <w:r>
              <w:rPr>
                <w:rFonts w:ascii="Arial" w:eastAsia="Arial" w:hAnsi="Arial" w:cs="Arial"/>
                <w:iCs/>
                <w:sz w:val="24"/>
                <w:szCs w:val="24"/>
              </w:rPr>
              <w:t>The Parties acknowledge that they are Independent Controllers for the purposes of the Data Protection Legislation in respect of:</w:t>
            </w:r>
          </w:p>
          <w:p w14:paraId="5189E46B" w14:textId="77777777" w:rsidR="006B077E" w:rsidRDefault="003D1E02">
            <w:pPr>
              <w:pStyle w:val="Standard"/>
              <w:numPr>
                <w:ilvl w:val="0"/>
                <w:numId w:val="14"/>
              </w:numPr>
              <w:spacing w:after="0" w:line="240" w:lineRule="auto"/>
              <w:jc w:val="both"/>
            </w:pPr>
            <w:r>
              <w:rPr>
                <w:rFonts w:ascii="Arial" w:eastAsia="Arial" w:hAnsi="Arial" w:cs="Arial"/>
                <w:iCs/>
                <w:color w:val="000000"/>
                <w:sz w:val="24"/>
                <w:szCs w:val="24"/>
              </w:rPr>
              <w:t>Business contact details of Supplier Personnel for which the Supplier is the Controller,</w:t>
            </w:r>
          </w:p>
          <w:p w14:paraId="5189E46C" w14:textId="77777777" w:rsidR="006B077E" w:rsidRDefault="003D1E02">
            <w:pPr>
              <w:pStyle w:val="Standard"/>
              <w:numPr>
                <w:ilvl w:val="0"/>
                <w:numId w:val="4"/>
              </w:numPr>
              <w:spacing w:after="0" w:line="240" w:lineRule="auto"/>
              <w:jc w:val="both"/>
            </w:pPr>
            <w:r>
              <w:rPr>
                <w:rFonts w:ascii="Arial" w:eastAsia="Arial" w:hAnsi="Arial" w:cs="Arial"/>
                <w:iCs/>
                <w:color w:val="000000"/>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14:paraId="5189E46D" w14:textId="77777777" w:rsidR="006B077E" w:rsidRDefault="006B077E">
            <w:pPr>
              <w:pStyle w:val="Standard"/>
              <w:spacing w:after="0" w:line="240" w:lineRule="auto"/>
              <w:jc w:val="both"/>
              <w:rPr>
                <w:rFonts w:ascii="Arial" w:eastAsia="Arial" w:hAnsi="Arial" w:cs="Arial"/>
                <w:iCs/>
                <w:color w:val="000000"/>
                <w:sz w:val="24"/>
                <w:szCs w:val="24"/>
              </w:rPr>
            </w:pPr>
          </w:p>
          <w:p w14:paraId="5189E46E" w14:textId="77777777" w:rsidR="006B077E" w:rsidRDefault="003D1E02">
            <w:pPr>
              <w:pStyle w:val="Standard"/>
              <w:spacing w:after="0" w:line="240" w:lineRule="auto"/>
              <w:jc w:val="both"/>
            </w:pPr>
            <w:r>
              <w:rPr>
                <w:rFonts w:ascii="Arial" w:hAnsi="Arial" w:cs="Arial"/>
                <w:sz w:val="24"/>
                <w:szCs w:val="24"/>
              </w:rPr>
              <w:t>The Supplier will need to confirm that they are UK GDPR or GDPR (if operating in the EEA) compliant when submitting a bid.</w:t>
            </w:r>
          </w:p>
        </w:tc>
      </w:tr>
      <w:tr w:rsidR="006B077E" w14:paraId="5189E472" w14:textId="77777777">
        <w:trPr>
          <w:trHeight w:val="762"/>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0" w14:textId="77777777" w:rsidR="006B077E" w:rsidRDefault="003D1E02">
            <w:pPr>
              <w:pStyle w:val="Standard"/>
              <w:spacing w:line="240" w:lineRule="auto"/>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1" w14:textId="68AA2664" w:rsidR="006B077E" w:rsidRDefault="003D1E02">
            <w:pPr>
              <w:pStyle w:val="Standard"/>
              <w:spacing w:line="240" w:lineRule="auto"/>
            </w:pPr>
            <w:r>
              <w:rPr>
                <w:rFonts w:ascii="Arial" w:eastAsia="Arial" w:hAnsi="Arial" w:cs="Arial"/>
                <w:iCs/>
                <w:sz w:val="24"/>
                <w:szCs w:val="24"/>
              </w:rPr>
              <w:t xml:space="preserve">Processing will take place from </w:t>
            </w:r>
            <w:r w:rsidR="000A2F62">
              <w:rPr>
                <w:rFonts w:ascii="Arial" w:eastAsia="Arial" w:hAnsi="Arial" w:cs="Arial"/>
                <w:iCs/>
                <w:sz w:val="24"/>
                <w:szCs w:val="24"/>
              </w:rPr>
              <w:t>End February 2024</w:t>
            </w:r>
            <w:r>
              <w:rPr>
                <w:rFonts w:ascii="Arial" w:eastAsia="Arial" w:hAnsi="Arial" w:cs="Arial"/>
                <w:iCs/>
                <w:sz w:val="24"/>
                <w:szCs w:val="24"/>
              </w:rPr>
              <w:t>. The Contract will end on 31st December 2025 but may be extended until 31st December 2026.</w:t>
            </w:r>
          </w:p>
        </w:tc>
      </w:tr>
      <w:tr w:rsidR="006B077E" w14:paraId="5189E475"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3" w14:textId="77777777" w:rsidR="006B077E" w:rsidRDefault="003D1E02">
            <w:pPr>
              <w:pStyle w:val="Standard"/>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4" w14:textId="77777777" w:rsidR="006B077E" w:rsidRDefault="003D1E02">
            <w:pPr>
              <w:pStyle w:val="Standard"/>
              <w:rPr>
                <w:rFonts w:ascii="Arial" w:eastAsia="Arial" w:hAnsi="Arial" w:cs="Arial"/>
                <w:iCs/>
                <w:sz w:val="24"/>
                <w:szCs w:val="24"/>
              </w:rPr>
            </w:pPr>
            <w:r>
              <w:rPr>
                <w:rFonts w:ascii="Arial" w:eastAsia="Arial" w:hAnsi="Arial" w:cs="Arial"/>
                <w:iCs/>
                <w:sz w:val="24"/>
                <w:szCs w:val="24"/>
              </w:rPr>
              <w:t>The nature of processing will include storage and use of names and business contact details of both the Contracting Authority and the Supplier as necessary to deliver the services required under this Contract.</w:t>
            </w:r>
          </w:p>
        </w:tc>
      </w:tr>
      <w:tr w:rsidR="006B077E" w14:paraId="5189E478"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6" w14:textId="77777777" w:rsidR="006B077E" w:rsidRDefault="003D1E02">
            <w:pPr>
              <w:pStyle w:val="Standard"/>
              <w:spacing w:line="240" w:lineRule="auto"/>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7" w14:textId="77777777" w:rsidR="006B077E" w:rsidRDefault="003D1E02">
            <w:pPr>
              <w:pStyle w:val="Standard"/>
              <w:spacing w:line="240" w:lineRule="auto"/>
            </w:pPr>
            <w:r>
              <w:rPr>
                <w:rFonts w:ascii="Arial" w:eastAsia="Arial" w:hAnsi="Arial" w:cs="Arial"/>
                <w:iCs/>
                <w:sz w:val="24"/>
                <w:szCs w:val="24"/>
              </w:rPr>
              <w:t xml:space="preserve">Names, business telephone numbers, email addresses and position of staff of both the Contracting Authority and the Supplier as necessary to deliver the delivers the services required under this Contract. </w:t>
            </w:r>
          </w:p>
        </w:tc>
      </w:tr>
      <w:tr w:rsidR="006B077E" w14:paraId="5189E47B" w14:textId="77777777">
        <w:trPr>
          <w:trHeight w:val="983"/>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9" w14:textId="77777777" w:rsidR="006B077E" w:rsidRDefault="003D1E02">
            <w:pPr>
              <w:pStyle w:val="Standard"/>
              <w:spacing w:line="240" w:lineRule="auto"/>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A" w14:textId="77777777" w:rsidR="006B077E" w:rsidRDefault="003D1E02">
            <w:pPr>
              <w:pStyle w:val="Standard"/>
              <w:spacing w:line="240" w:lineRule="auto"/>
            </w:pPr>
            <w:r>
              <w:rPr>
                <w:rFonts w:ascii="Arial" w:hAnsi="Arial" w:cs="Arial"/>
                <w:sz w:val="24"/>
                <w:szCs w:val="24"/>
              </w:rPr>
              <w:t>Staff of the Contracting Authority</w:t>
            </w:r>
            <w:r>
              <w:rPr>
                <w:rFonts w:ascii="Arial" w:hAnsi="Arial" w:cs="Arial"/>
                <w:bCs/>
                <w:sz w:val="24"/>
                <w:szCs w:val="24"/>
              </w:rPr>
              <w:t xml:space="preserve"> </w:t>
            </w:r>
            <w:r>
              <w:rPr>
                <w:rFonts w:ascii="Arial" w:hAnsi="Arial" w:cs="Arial"/>
                <w:sz w:val="24"/>
                <w:szCs w:val="24"/>
              </w:rPr>
              <w:t xml:space="preserve">and the </w:t>
            </w:r>
            <w:r>
              <w:rPr>
                <w:rFonts w:ascii="Arial" w:hAnsi="Arial" w:cs="Arial"/>
                <w:bCs/>
                <w:sz w:val="24"/>
                <w:szCs w:val="24"/>
              </w:rPr>
              <w:t>Supplier</w:t>
            </w:r>
            <w:r>
              <w:rPr>
                <w:rFonts w:ascii="Arial" w:hAnsi="Arial" w:cs="Arial"/>
                <w:sz w:val="24"/>
                <w:szCs w:val="24"/>
              </w:rPr>
              <w:t>, including where those employees are named within the Contract itself or involved within the Contract management.</w:t>
            </w:r>
          </w:p>
        </w:tc>
      </w:tr>
      <w:tr w:rsidR="006B077E" w14:paraId="5189E480"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C" w14:textId="77777777" w:rsidR="006B077E" w:rsidRDefault="003D1E02">
            <w:pPr>
              <w:pStyle w:val="Standard"/>
            </w:pPr>
            <w:r>
              <w:rPr>
                <w:rFonts w:ascii="Arial" w:eastAsia="Arial" w:hAnsi="Arial" w:cs="Arial"/>
                <w:sz w:val="24"/>
                <w:szCs w:val="24"/>
              </w:rPr>
              <w:t>Plan for return and destruction of the data once the Processing is complete</w:t>
            </w:r>
          </w:p>
          <w:p w14:paraId="5189E47D" w14:textId="77777777" w:rsidR="006B077E" w:rsidRDefault="003D1E02">
            <w:pPr>
              <w:pStyle w:val="Standard"/>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89E47E" w14:textId="77777777" w:rsidR="006B077E" w:rsidRDefault="003D1E02">
            <w:pPr>
              <w:pStyle w:val="Standard"/>
              <w:rPr>
                <w:rFonts w:ascii="Arial" w:hAnsi="Arial" w:cs="Arial"/>
                <w:bCs/>
                <w:sz w:val="24"/>
                <w:szCs w:val="24"/>
              </w:rPr>
            </w:pPr>
            <w:r>
              <w:rPr>
                <w:rFonts w:ascii="Arial" w:hAnsi="Arial" w:cs="Arial"/>
                <w:bCs/>
                <w:sz w:val="24"/>
                <w:szCs w:val="24"/>
              </w:rPr>
              <w:t xml:space="preserve">The Personal Data will be retained by the Supplier for a twelve-month retention period, following which the Contractor will provide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and Contractor retention period. The Supplier will certify to the Contracting Authority that it has completed such deletion. </w:t>
            </w:r>
          </w:p>
          <w:p w14:paraId="5189E47F" w14:textId="77777777" w:rsidR="006B077E" w:rsidRDefault="003D1E02">
            <w:pPr>
              <w:pStyle w:val="Standard"/>
              <w:spacing w:line="240" w:lineRule="auto"/>
            </w:pPr>
            <w:r>
              <w:rPr>
                <w:rFonts w:ascii="Arial" w:hAnsi="Arial" w:cs="Arial"/>
                <w:bCs/>
                <w:sz w:val="24"/>
                <w:szCs w:val="24"/>
              </w:rPr>
              <w:t>Where Personal Data is contained within the Contract documentation, this will be retained in line with the Department’s privacy notice found within the Procurement Documents.</w:t>
            </w:r>
          </w:p>
        </w:tc>
      </w:tr>
    </w:tbl>
    <w:p w14:paraId="5189E481" w14:textId="77777777" w:rsidR="006B077E" w:rsidRDefault="006B077E">
      <w:pPr>
        <w:pStyle w:val="Standard"/>
        <w:rPr>
          <w:rFonts w:ascii="Arial" w:eastAsia="Arial" w:hAnsi="Arial" w:cs="Arial"/>
          <w:b/>
          <w:sz w:val="24"/>
          <w:szCs w:val="24"/>
        </w:rPr>
      </w:pPr>
    </w:p>
    <w:p w14:paraId="5189E482" w14:textId="77777777" w:rsidR="006B077E" w:rsidRDefault="006B077E">
      <w:pPr>
        <w:pStyle w:val="Standard"/>
        <w:rPr>
          <w:rFonts w:ascii="Arial" w:eastAsia="Arial" w:hAnsi="Arial" w:cs="Arial"/>
          <w:b/>
          <w:sz w:val="24"/>
          <w:szCs w:val="24"/>
        </w:rPr>
      </w:pPr>
    </w:p>
    <w:p w14:paraId="5189E483" w14:textId="77777777" w:rsidR="006B077E" w:rsidRDefault="003D1E02">
      <w:pPr>
        <w:pStyle w:val="Standard"/>
        <w:pageBreakBefore/>
      </w:pPr>
      <w:r>
        <w:rPr>
          <w:rFonts w:ascii="Arial" w:eastAsia="Arial" w:hAnsi="Arial" w:cs="Arial"/>
          <w:b/>
          <w:sz w:val="24"/>
          <w:szCs w:val="24"/>
        </w:rPr>
        <w:lastRenderedPageBreak/>
        <w:t>Annex 2 - Joint Controller Agreement</w:t>
      </w:r>
    </w:p>
    <w:p w14:paraId="5189E484" w14:textId="77777777" w:rsidR="006B077E" w:rsidRDefault="003D1E02">
      <w:pPr>
        <w:pStyle w:val="Standard"/>
        <w:tabs>
          <w:tab w:val="left" w:pos="541"/>
        </w:tabs>
        <w:spacing w:after="120" w:line="240" w:lineRule="auto"/>
        <w:jc w:val="both"/>
      </w:pPr>
      <w:r>
        <w:rPr>
          <w:rFonts w:ascii="Arial" w:eastAsia="Arial" w:hAnsi="Arial" w:cs="Arial"/>
          <w:bCs/>
          <w:sz w:val="24"/>
          <w:szCs w:val="24"/>
        </w:rPr>
        <w:t>NOT APPLICABLE</w:t>
      </w:r>
    </w:p>
    <w:sectPr w:rsidR="006B077E">
      <w:headerReference w:type="default" r:id="rId8"/>
      <w:footerReference w:type="default" r:id="rId9"/>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B9CBE" w14:textId="77777777" w:rsidR="009847B3" w:rsidRDefault="009847B3">
      <w:r>
        <w:separator/>
      </w:r>
    </w:p>
  </w:endnote>
  <w:endnote w:type="continuationSeparator" w:id="0">
    <w:p w14:paraId="2D2FBFAD" w14:textId="77777777" w:rsidR="009847B3" w:rsidRDefault="0098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E402" w14:textId="77777777" w:rsidR="003E0112" w:rsidRDefault="003D1E02">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114300" distR="114300" simplePos="0" relativeHeight="251661312" behindDoc="0" locked="0" layoutInCell="1" allowOverlap="1" wp14:anchorId="5189E3F9" wp14:editId="5189E3FA">
              <wp:simplePos x="0" y="0"/>
              <wp:positionH relativeFrom="page">
                <wp:posOffset>0</wp:posOffset>
              </wp:positionH>
              <wp:positionV relativeFrom="page">
                <wp:posOffset>10227948</wp:posOffset>
              </wp:positionV>
              <wp:extent cx="7560314" cy="272418"/>
              <wp:effectExtent l="0" t="0" r="0" b="13332"/>
              <wp:wrapNone/>
              <wp:docPr id="2" name="MSIPCM474345328c6c47d794572094"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2418"/>
                      </a:xfrm>
                      <a:prstGeom prst="rect">
                        <a:avLst/>
                      </a:prstGeom>
                      <a:noFill/>
                      <a:ln>
                        <a:noFill/>
                        <a:prstDash/>
                      </a:ln>
                    </wps:spPr>
                    <wps:txbx>
                      <w:txbxContent>
                        <w:p w14:paraId="5189E3FD" w14:textId="77777777" w:rsidR="003E0112" w:rsidRDefault="003D1E02">
                          <w:pPr>
                            <w:jc w:val="center"/>
                            <w:rPr>
                              <w:color w:val="000000"/>
                              <w:sz w:val="20"/>
                            </w:rPr>
                          </w:pPr>
                          <w:r>
                            <w:rPr>
                              <w:color w:val="000000"/>
                              <w:sz w:val="20"/>
                            </w:rPr>
                            <w:t>UK OFFICIAL</w:t>
                          </w:r>
                        </w:p>
                      </w:txbxContent>
                    </wps:txbx>
                    <wps:bodyPr vert="horz" wrap="square" lIns="91440" tIns="0" rIns="91440" bIns="0" anchor="b" anchorCtr="0" compatLnSpc="1">
                      <a:noAutofit/>
                    </wps:bodyPr>
                  </wps:wsp>
                </a:graphicData>
              </a:graphic>
            </wp:anchor>
          </w:drawing>
        </mc:Choice>
        <mc:Fallback>
          <w:pict>
            <v:shapetype w14:anchorId="5189E3F9" id="_x0000_t202" coordsize="21600,21600" o:spt="202" path="m,l,21600r21600,l21600,xe">
              <v:stroke joinstyle="miter"/>
              <v:path gradientshapeok="t" o:connecttype="rect"/>
            </v:shapetype>
            <v:shape id="MSIPCM474345328c6c47d794572094" o:spid="_x0000_s1027" type="#_x0000_t202" alt="{&quot;HashCode&quot;:-939375070,&quot;Height&quot;:841.0,&quot;Width&quot;:595.0,&quot;Placement&quot;:&quot;Footer&quot;,&quot;Index&quot;:&quot;Primary&quot;,&quot;Section&quot;:1,&quot;Top&quot;:0.0,&quot;Left&quot;:0.0}" style="position:absolute;margin-left:0;margin-top:805.35pt;width:595.3pt;height:21.4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" filled="f" stroked="f">
              <v:textbox inset=",0,,0">
                <w:txbxContent>
                  <w:p w14:paraId="5189E3FD" w14:textId="77777777" w:rsidR="003E0112" w:rsidRDefault="003D1E02">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sz w:val="20"/>
        <w:szCs w:val="20"/>
      </w:rPr>
      <w:t>Framework Ref: RM6187</w:t>
    </w:r>
    <w:r>
      <w:rPr>
        <w:rFonts w:ascii="Arial" w:eastAsia="Arial" w:hAnsi="Arial" w:cs="Arial"/>
        <w:sz w:val="20"/>
        <w:szCs w:val="20"/>
      </w:rPr>
      <w:tab/>
      <w:t xml:space="preserve">                                           </w:t>
    </w:r>
  </w:p>
  <w:p w14:paraId="5189E403" w14:textId="77777777" w:rsidR="003E0112" w:rsidRDefault="003D1E02">
    <w:pPr>
      <w:pStyle w:val="Standard"/>
      <w:tabs>
        <w:tab w:val="center" w:pos="4513"/>
        <w:tab w:val="right" w:pos="9026"/>
      </w:tabs>
      <w:spacing w:after="0" w:line="240" w:lineRule="auto"/>
    </w:pPr>
    <w:r>
      <w:rPr>
        <w:rFonts w:ascii="Arial" w:eastAsia="Arial" w:hAnsi="Arial" w:cs="Arial"/>
        <w:sz w:val="20"/>
        <w:szCs w:val="20"/>
      </w:rPr>
      <w:t>Model Version: v4.2</w:t>
    </w:r>
  </w:p>
  <w:p w14:paraId="5189E404" w14:textId="77777777" w:rsidR="003E0112" w:rsidRDefault="003D1E02">
    <w:pPr>
      <w:pStyle w:val="Standard"/>
      <w:tabs>
        <w:tab w:val="center" w:pos="4513"/>
        <w:tab w:val="right" w:pos="9026"/>
      </w:tabs>
      <w:spacing w:after="0" w:line="240" w:lineRule="auto"/>
      <w:jc w:val="right"/>
    </w:pPr>
    <w:r>
      <w:fldChar w:fldCharType="begin"/>
    </w:r>
    <w:r>
      <w:instrText xml:space="preserve"> PAGE </w:instrText>
    </w:r>
    <w:r>
      <w:fldChar w:fldCharType="separate"/>
    </w:r>
    <w:r>
      <w:t>11</w:t>
    </w:r>
    <w:r>
      <w:fldChar w:fldCharType="end"/>
    </w:r>
  </w:p>
  <w:p w14:paraId="5189E405" w14:textId="77777777" w:rsidR="003E0112" w:rsidRDefault="003D1E02">
    <w:pPr>
      <w:pStyle w:val="Standard"/>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56C8D" w14:textId="77777777" w:rsidR="009847B3" w:rsidRDefault="009847B3">
      <w:r>
        <w:rPr>
          <w:color w:val="000000"/>
        </w:rPr>
        <w:separator/>
      </w:r>
    </w:p>
  </w:footnote>
  <w:footnote w:type="continuationSeparator" w:id="0">
    <w:p w14:paraId="11C0D543" w14:textId="77777777" w:rsidR="009847B3" w:rsidRDefault="0098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E3FF" w14:textId="77777777" w:rsidR="003E0112" w:rsidRDefault="003D1E02">
    <w:pPr>
      <w:pStyle w:val="Standard"/>
      <w:tabs>
        <w:tab w:val="center" w:pos="4513"/>
        <w:tab w:val="right" w:pos="9026"/>
      </w:tabs>
      <w:spacing w:after="0" w:line="240" w:lineRule="auto"/>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1" allowOverlap="1" wp14:anchorId="5189E3F7" wp14:editId="35638445">
              <wp:simplePos x="0" y="0"/>
              <wp:positionH relativeFrom="page">
                <wp:posOffset>0</wp:posOffset>
              </wp:positionH>
              <wp:positionV relativeFrom="page">
                <wp:posOffset>190500</wp:posOffset>
              </wp:positionV>
              <wp:extent cx="7560314" cy="272418"/>
              <wp:effectExtent l="0" t="0" r="0" b="13335"/>
              <wp:wrapNone/>
              <wp:docPr id="1" name="MSIPCM23f04d6198d8f86296eb41dc"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2418"/>
                      </a:xfrm>
                      <a:prstGeom prst="rect">
                        <a:avLst/>
                      </a:prstGeom>
                      <a:noFill/>
                      <a:ln>
                        <a:noFill/>
                        <a:prstDash/>
                      </a:ln>
                    </wps:spPr>
                    <wps:txbx>
                      <w:txbxContent>
                        <w:p w14:paraId="5189E3FB" w14:textId="77777777" w:rsidR="003E0112" w:rsidRDefault="003D1E02">
                          <w:pPr>
                            <w:jc w:val="center"/>
                            <w:rPr>
                              <w:color w:val="000000"/>
                              <w:sz w:val="20"/>
                            </w:rPr>
                          </w:pPr>
                          <w:r>
                            <w:rPr>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5189E3F7" id="_x0000_t202" coordsize="21600,21600" o:spt="202" path="m,l,21600r21600,l21600,xe">
              <v:stroke joinstyle="miter"/>
              <v:path gradientshapeok="t" o:connecttype="rect"/>
            </v:shapetype>
            <v:shape id="MSIPCM23f04d6198d8f86296eb41dc" o:spid="_x0000_s1026" type="#_x0000_t202" alt="{&quot;HashCode&quot;:-963512639,&quot;Height&quot;:841.0,&quot;Width&quot;:595.0,&quot;Placement&quot;:&quot;Header&quot;,&quot;Index&quot;:&quot;Primary&quot;,&quot;Section&quot;:1,&quot;Top&quot;:0.0,&quot;Left&quot;:0.0}" style="position:absolute;margin-left:0;margin-top:15pt;width:595.3pt;height:21.4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" filled="f" stroked="f">
              <v:textbox inset=",0,,0">
                <w:txbxContent>
                  <w:p w14:paraId="5189E3FB" w14:textId="77777777" w:rsidR="003E0112" w:rsidRDefault="003D1E02">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b/>
        <w:color w:val="000000"/>
        <w:sz w:val="20"/>
        <w:szCs w:val="20"/>
      </w:rPr>
      <w:t>Joint Schedule 11 (Processing Data)</w:t>
    </w:r>
  </w:p>
  <w:p w14:paraId="5189E400" w14:textId="77777777" w:rsidR="003E0112" w:rsidRDefault="003D1E02">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E3733"/>
    <w:multiLevelType w:val="multilevel"/>
    <w:tmpl w:val="D7BE0CC0"/>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4DC6CBE"/>
    <w:multiLevelType w:val="multilevel"/>
    <w:tmpl w:val="00D2D228"/>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D1E02BE"/>
    <w:multiLevelType w:val="multilevel"/>
    <w:tmpl w:val="BBBE20C6"/>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1FA1297"/>
    <w:multiLevelType w:val="multilevel"/>
    <w:tmpl w:val="B69CFF58"/>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eastAsia="Arial" w:cs="Arial"/>
        <w:b/>
        <w:i w:val="0"/>
        <w:color w:val="000000"/>
        <w:sz w:val="24"/>
        <w:szCs w:val="24"/>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rFonts w:eastAsia="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6A2250E"/>
    <w:multiLevelType w:val="multilevel"/>
    <w:tmpl w:val="9614E0B6"/>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98F5176"/>
    <w:multiLevelType w:val="multilevel"/>
    <w:tmpl w:val="BA44445A"/>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6" w15:restartNumberingAfterBreak="0">
    <w:nsid w:val="3A4778A4"/>
    <w:multiLevelType w:val="multilevel"/>
    <w:tmpl w:val="072ED060"/>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BB72B4A"/>
    <w:multiLevelType w:val="multilevel"/>
    <w:tmpl w:val="FB8E36F6"/>
    <w:styleLink w:val="WWNum9"/>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8" w15:restartNumberingAfterBreak="0">
    <w:nsid w:val="4F5A70A4"/>
    <w:multiLevelType w:val="multilevel"/>
    <w:tmpl w:val="30B8733E"/>
    <w:styleLink w:val="WWNum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E983057"/>
    <w:multiLevelType w:val="multilevel"/>
    <w:tmpl w:val="7FE862CC"/>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0D46FE8"/>
    <w:multiLevelType w:val="multilevel"/>
    <w:tmpl w:val="F2A2BF84"/>
    <w:styleLink w:val="WWNum6"/>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1" w15:restartNumberingAfterBreak="0">
    <w:nsid w:val="647057CF"/>
    <w:multiLevelType w:val="multilevel"/>
    <w:tmpl w:val="D3E80830"/>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87F2CDC"/>
    <w:multiLevelType w:val="multilevel"/>
    <w:tmpl w:val="4BC40FAC"/>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193690762">
    <w:abstractNumId w:val="3"/>
  </w:num>
  <w:num w:numId="2" w16cid:durableId="2001349903">
    <w:abstractNumId w:val="2"/>
  </w:num>
  <w:num w:numId="3" w16cid:durableId="2049408393">
    <w:abstractNumId w:val="8"/>
  </w:num>
  <w:num w:numId="4" w16cid:durableId="1105074116">
    <w:abstractNumId w:val="5"/>
  </w:num>
  <w:num w:numId="5" w16cid:durableId="201286306">
    <w:abstractNumId w:val="9"/>
  </w:num>
  <w:num w:numId="6" w16cid:durableId="7216557">
    <w:abstractNumId w:val="10"/>
  </w:num>
  <w:num w:numId="7" w16cid:durableId="503396985">
    <w:abstractNumId w:val="12"/>
  </w:num>
  <w:num w:numId="8" w16cid:durableId="968048796">
    <w:abstractNumId w:val="6"/>
  </w:num>
  <w:num w:numId="9" w16cid:durableId="1523713190">
    <w:abstractNumId w:val="7"/>
  </w:num>
  <w:num w:numId="10" w16cid:durableId="1726679810">
    <w:abstractNumId w:val="0"/>
  </w:num>
  <w:num w:numId="11" w16cid:durableId="859272128">
    <w:abstractNumId w:val="4"/>
  </w:num>
  <w:num w:numId="12" w16cid:durableId="347147702">
    <w:abstractNumId w:val="1"/>
  </w:num>
  <w:num w:numId="13" w16cid:durableId="878083163">
    <w:abstractNumId w:val="11"/>
  </w:num>
  <w:num w:numId="14" w16cid:durableId="1386417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7E"/>
    <w:rsid w:val="00004486"/>
    <w:rsid w:val="000A2F62"/>
    <w:rsid w:val="003D1E02"/>
    <w:rsid w:val="006B077E"/>
    <w:rsid w:val="009847B3"/>
    <w:rsid w:val="00D34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E3F7"/>
  <w15:docId w15:val="{EB4EF62B-84EB-4D4C-AA16-BF31656F9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000000"/>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color w:val="000000"/>
    </w:rPr>
  </w:style>
  <w:style w:type="paragraph" w:styleId="Heading5">
    <w:name w:val="heading 5"/>
    <w:basedOn w:val="Normal"/>
    <w:next w:val="Standard"/>
    <w:uiPriority w:val="9"/>
    <w:semiHidden/>
    <w:unhideWhenUsed/>
    <w:qFormat/>
    <w:pPr>
      <w:tabs>
        <w:tab w:val="left" w:pos="3970"/>
      </w:tabs>
      <w:spacing w:after="240"/>
      <w:ind w:left="1985" w:hanging="566"/>
      <w:jc w:val="both"/>
      <w:outlineLvl w:val="4"/>
    </w:pPr>
    <w:rPr>
      <w:rFonts w:ascii="Arial" w:eastAsia="Arial" w:hAnsi="Arial" w:cs="Arial"/>
      <w:color w:val="000000"/>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rPr>
  </w:style>
  <w:style w:type="character" w:customStyle="1" w:styleId="ListLabel2">
    <w:name w:val="ListLabel 2"/>
    <w:rPr>
      <w:rFonts w:eastAsia="Arial" w:cs="Arial"/>
      <w:b/>
      <w:i w:val="0"/>
      <w:color w:val="000000"/>
      <w:sz w:val="24"/>
      <w:szCs w:val="24"/>
    </w:rPr>
  </w:style>
  <w:style w:type="character" w:customStyle="1" w:styleId="ListLabel3">
    <w:name w:val="ListLabel 3"/>
    <w:rPr>
      <w:rFonts w:eastAsia="Arial" w:cs="Arial"/>
      <w:b w:val="0"/>
      <w:i w:val="0"/>
      <w:sz w:val="24"/>
      <w:szCs w:val="24"/>
    </w:rPr>
  </w:style>
  <w:style w:type="character" w:customStyle="1" w:styleId="ListLabel4">
    <w:name w:val="ListLabel 4"/>
    <w:rPr>
      <w:rFonts w:eastAsia="Arial" w:cs="Arial"/>
      <w:b w:val="0"/>
      <w:i w:val="0"/>
      <w:sz w:val="24"/>
      <w:szCs w:val="24"/>
    </w:rPr>
  </w:style>
  <w:style w:type="character" w:customStyle="1" w:styleId="ListLabel5">
    <w:name w:val="ListLabel 5"/>
    <w:rPr>
      <w:rFonts w:eastAsia="Arial" w:cs="Arial"/>
      <w:b w:val="0"/>
      <w:i w:val="0"/>
      <w:sz w:val="24"/>
      <w:szCs w:val="24"/>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eastAsia="Arial" w:cs="Arial"/>
      <w:b w:val="0"/>
      <w:i w:val="0"/>
      <w:sz w:val="24"/>
      <w:szCs w:val="24"/>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b/>
    </w:rPr>
  </w:style>
  <w:style w:type="character" w:customStyle="1" w:styleId="ListLabel12">
    <w:name w:val="ListLabel 12"/>
    <w:rPr>
      <w:b w:val="0"/>
      <w:i w:val="0"/>
      <w:color w:val="000000"/>
      <w:sz w:val="22"/>
      <w:szCs w:val="22"/>
    </w:rPr>
  </w:style>
  <w:style w:type="character" w:customStyle="1" w:styleId="ListLabel13">
    <w:name w:val="ListLabel 13"/>
    <w:rPr>
      <w:rFonts w:eastAsia="Arial" w:cs="Arial"/>
      <w:b w:val="0"/>
      <w:i w:val="0"/>
      <w:sz w:val="24"/>
      <w:szCs w:val="24"/>
    </w:rPr>
  </w:style>
  <w:style w:type="character" w:customStyle="1" w:styleId="ListLabel14">
    <w:name w:val="ListLabel 14"/>
    <w:rPr>
      <w:b w:val="0"/>
      <w:i w:val="0"/>
      <w:sz w:val="22"/>
      <w:szCs w:val="22"/>
    </w:rPr>
  </w:style>
  <w:style w:type="character" w:customStyle="1" w:styleId="ListLabel15">
    <w:name w:val="ListLabel 15"/>
    <w:rPr>
      <w:b w:val="0"/>
      <w:i w:val="0"/>
    </w:rPr>
  </w:style>
  <w:style w:type="character" w:customStyle="1" w:styleId="ListLabel16">
    <w:name w:val="ListLabel 16"/>
    <w:rPr>
      <w:rFonts w:ascii="Arial" w:eastAsia="Arial" w:hAnsi="Arial" w:cs="Arial"/>
      <w:sz w:val="24"/>
      <w:szCs w:val="24"/>
    </w:rPr>
  </w:style>
  <w:style w:type="character" w:customStyle="1" w:styleId="ListLabel17">
    <w:name w:val="ListLabel 17"/>
    <w:rPr>
      <w:b/>
    </w:rPr>
  </w:style>
  <w:style w:type="character" w:customStyle="1" w:styleId="ListLabel18">
    <w:name w:val="ListLabel 18"/>
    <w:rPr>
      <w:b w:val="0"/>
      <w:i w:val="0"/>
      <w:color w:val="000000"/>
      <w:sz w:val="22"/>
      <w:szCs w:val="22"/>
    </w:rPr>
  </w:style>
  <w:style w:type="character" w:customStyle="1" w:styleId="ListLabel19">
    <w:name w:val="ListLabel 19"/>
    <w:rPr>
      <w:rFonts w:eastAsia="Arial" w:cs="Arial"/>
      <w:b w:val="0"/>
      <w:i w:val="0"/>
      <w:sz w:val="24"/>
      <w:szCs w:val="24"/>
    </w:rPr>
  </w:style>
  <w:style w:type="character" w:customStyle="1" w:styleId="ListLabel20">
    <w:name w:val="ListLabel 20"/>
    <w:rPr>
      <w:b w:val="0"/>
      <w:i w:val="0"/>
      <w:sz w:val="22"/>
      <w:szCs w:val="22"/>
    </w:rPr>
  </w:style>
  <w:style w:type="character" w:customStyle="1" w:styleId="ListLabel21">
    <w:name w:val="ListLabel 21"/>
    <w:rPr>
      <w:b w:val="0"/>
      <w:i w:val="0"/>
    </w:rPr>
  </w:style>
  <w:style w:type="character" w:customStyle="1" w:styleId="ListLabel22">
    <w:name w:val="ListLabel 22"/>
    <w:rPr>
      <w:sz w:val="24"/>
      <w:szCs w:val="24"/>
    </w:rPr>
  </w:style>
  <w:style w:type="character" w:customStyle="1" w:styleId="ListLabel23">
    <w:name w:val="ListLabel 23"/>
    <w:rPr>
      <w:b/>
    </w:rPr>
  </w:style>
  <w:style w:type="character" w:customStyle="1" w:styleId="ListLabel24">
    <w:name w:val="ListLabel 24"/>
    <w:rPr>
      <w:b w:val="0"/>
      <w:i w:val="0"/>
      <w:color w:val="000000"/>
      <w:sz w:val="22"/>
      <w:szCs w:val="22"/>
    </w:rPr>
  </w:style>
  <w:style w:type="character" w:customStyle="1" w:styleId="ListLabel25">
    <w:name w:val="ListLabel 25"/>
    <w:rPr>
      <w:rFonts w:eastAsia="Arial" w:cs="Arial"/>
      <w:b w:val="0"/>
      <w:i w:val="0"/>
      <w:sz w:val="24"/>
      <w:szCs w:val="24"/>
    </w:rPr>
  </w:style>
  <w:style w:type="character" w:customStyle="1" w:styleId="ListLabel26">
    <w:name w:val="ListLabel 26"/>
    <w:rPr>
      <w:b w:val="0"/>
      <w:i w:val="0"/>
      <w:sz w:val="22"/>
      <w:szCs w:val="22"/>
    </w:rPr>
  </w:style>
  <w:style w:type="character" w:customStyle="1" w:styleId="ListLabel27">
    <w:name w:val="ListLabel 27"/>
    <w:rPr>
      <w:b w:val="0"/>
      <w:i w:val="0"/>
    </w:rPr>
  </w:style>
  <w:style w:type="character" w:customStyle="1" w:styleId="ListLabel28">
    <w:name w:val="ListLabel 28"/>
    <w:rPr>
      <w:color w:val="000000"/>
    </w:rPr>
  </w:style>
  <w:style w:type="character" w:customStyle="1" w:styleId="ListLabel29">
    <w:name w:val="ListLabel 29"/>
    <w:rPr>
      <w:rFonts w:eastAsia="Arial" w:cs="Arial"/>
      <w:b/>
      <w:color w:val="000000"/>
      <w:sz w:val="24"/>
      <w:szCs w:val="24"/>
    </w:rPr>
  </w:style>
  <w:style w:type="character" w:customStyle="1" w:styleId="ListLabel30">
    <w:name w:val="ListLabel 30"/>
    <w:rPr>
      <w:rFonts w:eastAsia="Arial" w:cs="Arial"/>
      <w:b w:val="0"/>
      <w:color w:val="000000"/>
      <w:sz w:val="24"/>
      <w:szCs w:val="24"/>
    </w:rPr>
  </w:style>
  <w:style w:type="character" w:customStyle="1" w:styleId="ListLabel31">
    <w:name w:val="ListLabel 31"/>
    <w:rPr>
      <w:sz w:val="24"/>
      <w:szCs w:val="24"/>
    </w:rPr>
  </w:style>
  <w:style w:type="character" w:customStyle="1" w:styleId="ListLabel32">
    <w:name w:val="ListLabel 32"/>
    <w:rPr>
      <w:b/>
    </w:rPr>
  </w:style>
  <w:style w:type="character" w:customStyle="1" w:styleId="ListLabel33">
    <w:name w:val="ListLabel 33"/>
    <w:rPr>
      <w:b w:val="0"/>
      <w:i w:val="0"/>
      <w:color w:val="000000"/>
      <w:sz w:val="22"/>
      <w:szCs w:val="22"/>
    </w:rPr>
  </w:style>
  <w:style w:type="character" w:customStyle="1" w:styleId="ListLabel34">
    <w:name w:val="ListLabel 34"/>
    <w:rPr>
      <w:rFonts w:eastAsia="Arial" w:cs="Arial"/>
      <w:b w:val="0"/>
      <w:i w:val="0"/>
      <w:sz w:val="24"/>
      <w:szCs w:val="24"/>
    </w:rPr>
  </w:style>
  <w:style w:type="character" w:customStyle="1" w:styleId="ListLabel35">
    <w:name w:val="ListLabel 35"/>
    <w:rPr>
      <w:rFonts w:eastAsia="Arial" w:cs="Arial"/>
      <w:b w:val="0"/>
      <w:i w:val="0"/>
      <w:sz w:val="24"/>
      <w:szCs w:val="24"/>
    </w:rPr>
  </w:style>
  <w:style w:type="character" w:customStyle="1" w:styleId="ListLabel36">
    <w:name w:val="ListLabel 36"/>
    <w:rPr>
      <w:b w:val="0"/>
      <w:i w:val="0"/>
    </w:rPr>
  </w:style>
  <w:style w:type="character" w:customStyle="1" w:styleId="ListLabel37">
    <w:name w:val="ListLabel 37"/>
    <w:rPr>
      <w:b/>
    </w:rPr>
  </w:style>
  <w:style w:type="character" w:customStyle="1" w:styleId="ListLabel38">
    <w:name w:val="ListLabel 38"/>
    <w:rPr>
      <w:b w:val="0"/>
      <w:i w:val="0"/>
      <w:color w:val="000000"/>
      <w:sz w:val="22"/>
      <w:szCs w:val="22"/>
    </w:rPr>
  </w:style>
  <w:style w:type="character" w:customStyle="1" w:styleId="ListLabel39">
    <w:name w:val="ListLabel 39"/>
    <w:rPr>
      <w:rFonts w:eastAsia="Arial" w:cs="Arial"/>
      <w:b w:val="0"/>
      <w:i w:val="0"/>
      <w:sz w:val="24"/>
      <w:szCs w:val="24"/>
    </w:rPr>
  </w:style>
  <w:style w:type="character" w:customStyle="1" w:styleId="ListLabel40">
    <w:name w:val="ListLabel 40"/>
    <w:rPr>
      <w:rFonts w:eastAsia="Arial" w:cs="Arial"/>
      <w:b w:val="0"/>
      <w:i w:val="0"/>
      <w:sz w:val="24"/>
      <w:szCs w:val="24"/>
    </w:rPr>
  </w:style>
  <w:style w:type="character" w:customStyle="1" w:styleId="ListLabel41">
    <w:name w:val="ListLabel 41"/>
    <w:rPr>
      <w:b w:val="0"/>
      <w:i w:val="0"/>
    </w:rPr>
  </w:style>
  <w:style w:type="character" w:customStyle="1" w:styleId="ListLabel42">
    <w:name w:val="ListLabel 42"/>
    <w:rPr>
      <w:b/>
    </w:rPr>
  </w:style>
  <w:style w:type="character" w:customStyle="1" w:styleId="ListLabel43">
    <w:name w:val="ListLabel 43"/>
    <w:rPr>
      <w:b w:val="0"/>
      <w:i w:val="0"/>
      <w:color w:val="000000"/>
      <w:sz w:val="22"/>
      <w:szCs w:val="22"/>
    </w:rPr>
  </w:style>
  <w:style w:type="character" w:customStyle="1" w:styleId="ListLabel44">
    <w:name w:val="ListLabel 44"/>
    <w:rPr>
      <w:rFonts w:eastAsia="Arial" w:cs="Arial"/>
      <w:b w:val="0"/>
      <w:i w:val="0"/>
      <w:sz w:val="24"/>
      <w:szCs w:val="24"/>
    </w:rPr>
  </w:style>
  <w:style w:type="character" w:customStyle="1" w:styleId="ListLabel45">
    <w:name w:val="ListLabel 45"/>
    <w:rPr>
      <w:b w:val="0"/>
      <w:i w:val="0"/>
      <w:sz w:val="22"/>
      <w:szCs w:val="22"/>
    </w:rPr>
  </w:style>
  <w:style w:type="character" w:customStyle="1" w:styleId="ListLabel46">
    <w:name w:val="ListLabel 46"/>
    <w:rPr>
      <w:b w:val="0"/>
      <w:i w:val="0"/>
    </w:rPr>
  </w:style>
  <w:style w:type="character" w:customStyle="1" w:styleId="ListLabel47">
    <w:name w:val="ListLabel 47"/>
    <w:rPr>
      <w:b/>
    </w:rPr>
  </w:style>
  <w:style w:type="character" w:customStyle="1" w:styleId="ListLabel48">
    <w:name w:val="ListLabel 48"/>
    <w:rPr>
      <w:b w:val="0"/>
      <w:i w:val="0"/>
      <w:color w:val="000000"/>
      <w:sz w:val="22"/>
      <w:szCs w:val="22"/>
    </w:rPr>
  </w:style>
  <w:style w:type="character" w:customStyle="1" w:styleId="ListLabel49">
    <w:name w:val="ListLabel 49"/>
    <w:rPr>
      <w:rFonts w:eastAsia="Arial" w:cs="Arial"/>
      <w:b w:val="0"/>
      <w:i w:val="0"/>
      <w:sz w:val="24"/>
      <w:szCs w:val="24"/>
    </w:rPr>
  </w:style>
  <w:style w:type="character" w:customStyle="1" w:styleId="ListLabel50">
    <w:name w:val="ListLabel 50"/>
    <w:rPr>
      <w:b w:val="0"/>
      <w:i w:val="0"/>
      <w:sz w:val="22"/>
      <w:szCs w:val="22"/>
    </w:rPr>
  </w:style>
  <w:style w:type="character" w:customStyle="1" w:styleId="ListLabel51">
    <w:name w:val="ListLabel 51"/>
    <w:rPr>
      <w:b w:val="0"/>
      <w:i w:val="0"/>
    </w:rPr>
  </w:style>
  <w:style w:type="character" w:styleId="Hyperlink">
    <w:name w:val="Hyperlink"/>
    <w:rPr>
      <w:color w:val="D31145"/>
      <w:szCs w:val="22"/>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character" w:styleId="UnresolvedMention">
    <w:name w:val="Unresolved Mention"/>
    <w:basedOn w:val="DefaultParagraphFont"/>
    <w:uiPriority w:val="99"/>
    <w:semiHidden/>
    <w:unhideWhenUsed/>
    <w:rsid w:val="00004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aprotection@energysecurity.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2663</Words>
  <Characters>15185</Characters>
  <Application>Microsoft Office Word</Application>
  <DocSecurity>0</DocSecurity>
  <Lines>126</Lines>
  <Paragraphs>35</Paragraphs>
  <ScaleCrop>false</ScaleCrop>
  <Company/>
  <LinksUpToDate>false</LinksUpToDate>
  <CharactersWithSpaces>17813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UKSBS</cp:lastModifiedBy>
  <cp:revision>4</cp:revision>
  <dcterms:created xsi:type="dcterms:W3CDTF">2023-11-07T15:19:00Z</dcterms:created>
  <dcterms:modified xsi:type="dcterms:W3CDTF">2024-01-22T14:32:00Z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2023-11-07T15:19:13Z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51f998a7-3f3c-4173-b861-11b783ad8db6</vt:lpwstr>
  </property>
  <property fmtid="{D5CDD505-2E9C-101B-9397-08002B2CF9AE}" pid="8" name="MSIP_Label_72408bec-6efb-47bd-b9dc-9f250af91ce7_ContentBits">
    <vt:lpwstr>3</vt:lpwstr>
  </property>
</Properties>
</file>